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仿宋_GB2312"/>
          <w:bCs/>
          <w:sz w:val="32"/>
          <w:szCs w:val="32"/>
        </w:rPr>
      </w:pPr>
    </w:p>
    <w:p>
      <w:pPr>
        <w:pStyle w:val="2"/>
        <w:spacing w:line="520" w:lineRule="exact"/>
        <w:jc w:val="center"/>
      </w:pPr>
      <w:bookmarkStart w:id="0" w:name="OLE_LINK1"/>
      <w:r>
        <w:t>政协赣州市委员会办公室2020年部门预算</w:t>
      </w:r>
      <w:bookmarkEnd w:id="0"/>
    </w:p>
    <w:p>
      <w:pPr>
        <w:spacing w:line="520" w:lineRule="exact"/>
      </w:pPr>
    </w:p>
    <w:p>
      <w:pPr>
        <w:spacing w:line="520" w:lineRule="exact"/>
        <w:jc w:val="center"/>
        <w:rPr>
          <w:sz w:val="44"/>
          <w:szCs w:val="44"/>
        </w:rPr>
      </w:pPr>
      <w:r>
        <w:rPr>
          <w:sz w:val="44"/>
          <w:szCs w:val="44"/>
        </w:rPr>
        <w:t>目  录</w:t>
      </w:r>
    </w:p>
    <w:p>
      <w:pPr>
        <w:spacing w:line="520" w:lineRule="exact"/>
        <w:rPr>
          <w:sz w:val="44"/>
          <w:szCs w:val="44"/>
        </w:rPr>
      </w:pPr>
    </w:p>
    <w:p>
      <w:pPr>
        <w:spacing w:line="520" w:lineRule="exact"/>
        <w:rPr>
          <w:rFonts w:eastAsia="仿宋_GB2312"/>
          <w:b/>
          <w:sz w:val="32"/>
          <w:szCs w:val="32"/>
        </w:rPr>
      </w:pPr>
      <w:r>
        <w:rPr>
          <w:rFonts w:eastAsia="仿宋_GB2312"/>
          <w:b/>
          <w:sz w:val="32"/>
          <w:szCs w:val="32"/>
        </w:rPr>
        <w:t>第一部分 政协赣州市委员会办公室概况</w:t>
      </w:r>
    </w:p>
    <w:p>
      <w:pPr>
        <w:spacing w:line="520" w:lineRule="exact"/>
        <w:ind w:firstLine="627" w:firstLineChars="196"/>
        <w:rPr>
          <w:rFonts w:eastAsia="仿宋_GB2312"/>
          <w:sz w:val="32"/>
          <w:szCs w:val="32"/>
        </w:rPr>
      </w:pPr>
      <w:r>
        <w:rPr>
          <w:rFonts w:eastAsia="仿宋_GB2312"/>
          <w:sz w:val="32"/>
          <w:szCs w:val="32"/>
        </w:rPr>
        <w:t>一、部门主要职责</w:t>
      </w:r>
    </w:p>
    <w:p>
      <w:pPr>
        <w:spacing w:line="520" w:lineRule="exact"/>
        <w:ind w:firstLine="627" w:firstLineChars="196"/>
        <w:rPr>
          <w:rFonts w:eastAsia="仿宋_GB2312"/>
          <w:sz w:val="32"/>
          <w:szCs w:val="32"/>
        </w:rPr>
      </w:pPr>
      <w:r>
        <w:rPr>
          <w:rFonts w:eastAsia="仿宋_GB2312"/>
          <w:sz w:val="32"/>
          <w:szCs w:val="32"/>
        </w:rPr>
        <w:t>二、部门基本情况</w:t>
      </w:r>
    </w:p>
    <w:p>
      <w:pPr>
        <w:spacing w:line="520" w:lineRule="exact"/>
        <w:rPr>
          <w:rFonts w:eastAsia="仿宋_GB2312"/>
          <w:b/>
          <w:sz w:val="32"/>
          <w:szCs w:val="32"/>
        </w:rPr>
      </w:pPr>
      <w:r>
        <w:rPr>
          <w:rFonts w:eastAsia="仿宋_GB2312"/>
          <w:b/>
          <w:sz w:val="32"/>
          <w:szCs w:val="32"/>
        </w:rPr>
        <w:t>第二部分 政协赣州市委员会办公室2020年部门预算情况说明</w:t>
      </w:r>
    </w:p>
    <w:p>
      <w:pPr>
        <w:spacing w:line="520" w:lineRule="exact"/>
        <w:ind w:firstLine="470" w:firstLineChars="147"/>
        <w:rPr>
          <w:rFonts w:eastAsia="仿宋_GB2312"/>
          <w:sz w:val="32"/>
          <w:szCs w:val="32"/>
        </w:rPr>
      </w:pPr>
      <w:r>
        <w:rPr>
          <w:rFonts w:eastAsia="仿宋_GB2312"/>
          <w:sz w:val="32"/>
          <w:szCs w:val="32"/>
        </w:rPr>
        <w:t xml:space="preserve"> 一、2020年部门预算收支情况说明</w:t>
      </w:r>
    </w:p>
    <w:p>
      <w:pPr>
        <w:spacing w:line="520" w:lineRule="exact"/>
        <w:ind w:firstLine="630"/>
        <w:rPr>
          <w:rFonts w:eastAsia="仿宋_GB2312"/>
          <w:sz w:val="32"/>
          <w:szCs w:val="32"/>
        </w:rPr>
      </w:pPr>
      <w:r>
        <w:rPr>
          <w:rFonts w:eastAsia="仿宋_GB2312"/>
          <w:sz w:val="32"/>
          <w:szCs w:val="32"/>
        </w:rPr>
        <w:t>二、2020年“三公”经费预算情况说明</w:t>
      </w:r>
    </w:p>
    <w:p>
      <w:pPr>
        <w:widowControl/>
        <w:spacing w:line="520" w:lineRule="exact"/>
        <w:jc w:val="left"/>
        <w:rPr>
          <w:rFonts w:eastAsia="仿宋_GB2312"/>
          <w:b/>
          <w:sz w:val="32"/>
          <w:szCs w:val="32"/>
        </w:rPr>
      </w:pPr>
      <w:r>
        <w:rPr>
          <w:rFonts w:eastAsia="仿宋_GB2312"/>
          <w:b/>
          <w:sz w:val="32"/>
          <w:szCs w:val="32"/>
        </w:rPr>
        <w:t>第三部分  政协赣州市委员会办公室2020年部门预算表</w:t>
      </w:r>
    </w:p>
    <w:p>
      <w:pPr>
        <w:spacing w:line="520" w:lineRule="exact"/>
        <w:ind w:firstLine="470" w:firstLineChars="147"/>
        <w:rPr>
          <w:rFonts w:eastAsia="仿宋_GB2312"/>
          <w:sz w:val="32"/>
          <w:szCs w:val="32"/>
        </w:rPr>
      </w:pPr>
      <w:r>
        <w:rPr>
          <w:rFonts w:eastAsia="仿宋_GB2312"/>
          <w:sz w:val="32"/>
          <w:szCs w:val="32"/>
        </w:rPr>
        <w:t xml:space="preserve"> 一、收支预算总表</w:t>
      </w:r>
    </w:p>
    <w:p>
      <w:pPr>
        <w:spacing w:line="520" w:lineRule="exact"/>
        <w:ind w:firstLine="470" w:firstLineChars="147"/>
        <w:rPr>
          <w:rFonts w:eastAsia="仿宋_GB2312"/>
          <w:sz w:val="32"/>
          <w:szCs w:val="32"/>
        </w:rPr>
      </w:pPr>
      <w:r>
        <w:rPr>
          <w:rFonts w:eastAsia="仿宋_GB2312"/>
          <w:sz w:val="32"/>
          <w:szCs w:val="32"/>
        </w:rPr>
        <w:t xml:space="preserve"> 二、部门收入总表</w:t>
      </w:r>
    </w:p>
    <w:p>
      <w:pPr>
        <w:spacing w:line="520" w:lineRule="exact"/>
        <w:ind w:firstLine="470" w:firstLineChars="147"/>
        <w:rPr>
          <w:rFonts w:eastAsia="仿宋_GB2312"/>
          <w:sz w:val="32"/>
          <w:szCs w:val="32"/>
        </w:rPr>
      </w:pPr>
      <w:r>
        <w:rPr>
          <w:rFonts w:eastAsia="仿宋_GB2312"/>
          <w:sz w:val="32"/>
          <w:szCs w:val="32"/>
        </w:rPr>
        <w:t xml:space="preserve"> 三、部门支出总表</w:t>
      </w:r>
    </w:p>
    <w:p>
      <w:pPr>
        <w:tabs>
          <w:tab w:val="left" w:pos="733"/>
        </w:tabs>
        <w:spacing w:line="520" w:lineRule="exact"/>
        <w:rPr>
          <w:rFonts w:eastAsia="仿宋_GB2312"/>
          <w:sz w:val="32"/>
          <w:szCs w:val="32"/>
        </w:rPr>
      </w:pPr>
      <w:r>
        <w:rPr>
          <w:rFonts w:eastAsia="仿宋_GB2312"/>
          <w:sz w:val="32"/>
          <w:szCs w:val="32"/>
        </w:rPr>
        <w:t xml:space="preserve">    四、财政拨款收支总表</w:t>
      </w:r>
    </w:p>
    <w:p>
      <w:pPr>
        <w:spacing w:line="520" w:lineRule="exact"/>
        <w:rPr>
          <w:rFonts w:eastAsia="仿宋_GB2312"/>
          <w:sz w:val="32"/>
          <w:szCs w:val="32"/>
        </w:rPr>
      </w:pPr>
      <w:r>
        <w:rPr>
          <w:rFonts w:eastAsia="仿宋_GB2312"/>
          <w:sz w:val="32"/>
          <w:szCs w:val="32"/>
        </w:rPr>
        <w:t xml:space="preserve">    五、一般公共预算支出表</w:t>
      </w:r>
    </w:p>
    <w:p>
      <w:pPr>
        <w:spacing w:line="520" w:lineRule="exact"/>
        <w:rPr>
          <w:rFonts w:eastAsia="仿宋_GB2312"/>
          <w:sz w:val="32"/>
          <w:szCs w:val="32"/>
        </w:rPr>
      </w:pPr>
      <w:r>
        <w:rPr>
          <w:rFonts w:eastAsia="仿宋_GB2312"/>
          <w:sz w:val="32"/>
          <w:szCs w:val="32"/>
        </w:rPr>
        <w:t xml:space="preserve">    六、一般公共预算基本支出表</w:t>
      </w:r>
    </w:p>
    <w:p>
      <w:pPr>
        <w:spacing w:line="520" w:lineRule="exact"/>
        <w:rPr>
          <w:rFonts w:eastAsia="仿宋_GB2312"/>
          <w:sz w:val="32"/>
          <w:szCs w:val="32"/>
        </w:rPr>
      </w:pPr>
      <w:r>
        <w:rPr>
          <w:rFonts w:eastAsia="仿宋_GB2312"/>
          <w:sz w:val="32"/>
          <w:szCs w:val="32"/>
        </w:rPr>
        <w:t xml:space="preserve">    七、一般公共预算“三公”经费支出表</w:t>
      </w:r>
    </w:p>
    <w:p>
      <w:pPr>
        <w:spacing w:line="520" w:lineRule="exact"/>
        <w:rPr>
          <w:rFonts w:eastAsia="仿宋_GB2312"/>
          <w:sz w:val="32"/>
          <w:szCs w:val="32"/>
        </w:rPr>
      </w:pPr>
      <w:r>
        <w:rPr>
          <w:rFonts w:eastAsia="仿宋_GB2312"/>
          <w:sz w:val="32"/>
          <w:szCs w:val="32"/>
        </w:rPr>
        <w:t xml:space="preserve">    八、政府性基金预算支出表</w:t>
      </w:r>
    </w:p>
    <w:p>
      <w:pPr>
        <w:spacing w:line="520" w:lineRule="exact"/>
        <w:rPr>
          <w:rFonts w:eastAsia="仿宋_GB2312"/>
          <w:b/>
          <w:sz w:val="32"/>
          <w:szCs w:val="32"/>
        </w:rPr>
      </w:pPr>
      <w:r>
        <w:rPr>
          <w:rFonts w:eastAsia="仿宋_GB2312"/>
          <w:b/>
          <w:sz w:val="32"/>
          <w:szCs w:val="32"/>
        </w:rPr>
        <w:t>第四部分 名词解释</w:t>
      </w:r>
    </w:p>
    <w:p>
      <w:pPr>
        <w:widowControl/>
        <w:spacing w:line="520" w:lineRule="exact"/>
        <w:jc w:val="center"/>
        <w:rPr>
          <w:rFonts w:eastAsia="仿宋_GB2312"/>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hint="eastAsia" w:ascii="华文中宋" w:hAnsi="华文中宋" w:eastAsia="华文中宋"/>
          <w:b/>
          <w:sz w:val="32"/>
          <w:szCs w:val="32"/>
        </w:rPr>
      </w:pPr>
    </w:p>
    <w:p>
      <w:pPr>
        <w:widowControl/>
        <w:spacing w:line="520" w:lineRule="exact"/>
        <w:jc w:val="center"/>
        <w:rPr>
          <w:rFonts w:ascii="宋体" w:hAnsi="宋体"/>
          <w:b/>
          <w:sz w:val="32"/>
          <w:szCs w:val="32"/>
        </w:rPr>
      </w:pPr>
      <w:r>
        <w:rPr>
          <w:rFonts w:ascii="宋体" w:hAnsi="宋体"/>
          <w:b/>
          <w:sz w:val="32"/>
          <w:szCs w:val="32"/>
        </w:rPr>
        <w:t>第一部分 政协赣州市委员会办公室概况</w:t>
      </w:r>
    </w:p>
    <w:p>
      <w:pPr>
        <w:spacing w:line="520" w:lineRule="exact"/>
        <w:jc w:val="center"/>
        <w:rPr>
          <w:rFonts w:eastAsia="仿宋_GB2312"/>
          <w:b/>
          <w:sz w:val="32"/>
          <w:szCs w:val="32"/>
        </w:rPr>
      </w:pPr>
    </w:p>
    <w:p>
      <w:pPr>
        <w:widowControl/>
        <w:spacing w:line="520" w:lineRule="exact"/>
        <w:ind w:firstLine="640"/>
        <w:jc w:val="left"/>
        <w:rPr>
          <w:rFonts w:hint="eastAsia" w:ascii="楷体_GB2312" w:eastAsia="楷体_GB2312"/>
          <w:b/>
          <w:sz w:val="32"/>
          <w:szCs w:val="30"/>
        </w:rPr>
      </w:pPr>
      <w:r>
        <w:rPr>
          <w:rFonts w:hint="eastAsia" w:ascii="楷体_GB2312" w:eastAsia="楷体_GB2312"/>
          <w:b/>
          <w:sz w:val="32"/>
          <w:szCs w:val="30"/>
        </w:rPr>
        <w:t>一、部门主要职责</w:t>
      </w:r>
    </w:p>
    <w:p>
      <w:pPr>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政协赣州市委员会办公室主要职责是：（1）负责市政协全委会、常务会议、主席会议等重要会议的会务工作及有关决议、决定事项的组织实施。（2）负责委员视察、调研、参观等活动的服务和组织工作。（3）负责人民政协理论研讨的组织工作，围绕市政协有关重要工作进行专题调查研究。（4）负责市政协重大事项、重要会议和活动的宣传工作。（5）收集、整理委员和各界人士的意见、建议，反映社情民意。（6）负责与市委办公室、市人大办公室、市政府办公室及有关部门、各民主党派市委会和市工商联、各人民团体、各县（市、区）政协的联系工作。（7）负责市政协机关事务、人事劳动、机构编制、后勤保障、安全保卫等工作。（8）负责市政协内外来宾的接待工作。（9）承办市政协领导交办的其他事项。</w:t>
      </w:r>
    </w:p>
    <w:p>
      <w:pPr>
        <w:spacing w:line="520" w:lineRule="exact"/>
        <w:ind w:firstLine="642" w:firstLineChars="200"/>
        <w:rPr>
          <w:rFonts w:hint="eastAsia" w:ascii="楷体_GB2312" w:eastAsia="楷体_GB2312"/>
          <w:b/>
          <w:color w:val="000000"/>
          <w:sz w:val="32"/>
          <w:szCs w:val="30"/>
        </w:rPr>
      </w:pPr>
      <w:r>
        <w:rPr>
          <w:rFonts w:hint="eastAsia" w:ascii="楷体_GB2312" w:eastAsia="楷体_GB2312"/>
          <w:b/>
          <w:color w:val="000000"/>
          <w:sz w:val="32"/>
          <w:szCs w:val="30"/>
        </w:rPr>
        <w:t>二、部门基本情况</w:t>
      </w:r>
    </w:p>
    <w:p>
      <w:pPr>
        <w:spacing w:line="480" w:lineRule="exact"/>
        <w:ind w:firstLine="645"/>
        <w:rPr>
          <w:rFonts w:hint="eastAsia" w:ascii="仿宋" w:hAnsi="仿宋" w:eastAsia="仿宋"/>
          <w:color w:val="000000"/>
          <w:sz w:val="32"/>
          <w:szCs w:val="32"/>
        </w:rPr>
      </w:pPr>
      <w:r>
        <w:rPr>
          <w:rFonts w:hint="eastAsia" w:ascii="仿宋" w:hAnsi="仿宋" w:eastAsia="仿宋"/>
          <w:color w:val="000000"/>
          <w:sz w:val="32"/>
          <w:szCs w:val="32"/>
        </w:rPr>
        <w:t>赣州市政协委员会办公室编制数45人，其中：行政编35人、事业编7人、工勤编3人,实有人数65人，其中：在职人数65人，包括行政人员45人、事业人员3人、工勤人员3人;退休人员46人。</w:t>
      </w:r>
    </w:p>
    <w:p>
      <w:pPr>
        <w:widowControl/>
        <w:spacing w:line="520" w:lineRule="exact"/>
        <w:jc w:val="center"/>
        <w:rPr>
          <w:rFonts w:eastAsia="仿宋_GB2312"/>
          <w:b/>
          <w:color w:val="000000"/>
          <w:kern w:val="0"/>
          <w:sz w:val="32"/>
          <w:szCs w:val="32"/>
        </w:rPr>
      </w:pPr>
    </w:p>
    <w:p>
      <w:pPr>
        <w:widowControl/>
        <w:spacing w:line="520" w:lineRule="exact"/>
        <w:jc w:val="center"/>
        <w:rPr>
          <w:rFonts w:ascii="宋体" w:hAnsi="宋体"/>
          <w:b/>
          <w:color w:val="000000"/>
          <w:sz w:val="32"/>
          <w:szCs w:val="32"/>
        </w:rPr>
      </w:pPr>
      <w:r>
        <w:rPr>
          <w:rFonts w:ascii="宋体" w:hAnsi="宋体"/>
          <w:b/>
          <w:color w:val="000000"/>
          <w:sz w:val="32"/>
          <w:szCs w:val="32"/>
        </w:rPr>
        <w:t>第二部分  政协赣州市委员会办公室2020年部门预算</w:t>
      </w:r>
    </w:p>
    <w:p>
      <w:pPr>
        <w:widowControl/>
        <w:spacing w:line="520" w:lineRule="exact"/>
        <w:jc w:val="center"/>
        <w:rPr>
          <w:rFonts w:ascii="宋体" w:hAnsi="宋体"/>
          <w:b/>
          <w:color w:val="000000"/>
          <w:sz w:val="32"/>
          <w:szCs w:val="32"/>
        </w:rPr>
      </w:pPr>
      <w:r>
        <w:rPr>
          <w:rFonts w:ascii="宋体" w:hAnsi="宋体"/>
          <w:b/>
          <w:color w:val="000000"/>
          <w:sz w:val="32"/>
          <w:szCs w:val="32"/>
        </w:rPr>
        <w:t>情况</w:t>
      </w:r>
      <w:r>
        <w:rPr>
          <w:rFonts w:hint="eastAsia" w:ascii="宋体" w:hAnsi="宋体"/>
          <w:b/>
          <w:color w:val="000000"/>
          <w:sz w:val="32"/>
          <w:szCs w:val="32"/>
        </w:rPr>
        <w:t>说</w:t>
      </w:r>
      <w:r>
        <w:rPr>
          <w:rFonts w:ascii="宋体" w:hAnsi="宋体"/>
          <w:b/>
          <w:color w:val="000000"/>
          <w:sz w:val="32"/>
          <w:szCs w:val="32"/>
        </w:rPr>
        <w:t>明</w:t>
      </w:r>
    </w:p>
    <w:p>
      <w:pPr>
        <w:spacing w:line="520" w:lineRule="exact"/>
        <w:rPr>
          <w:rFonts w:eastAsia="仿宋_GB2312"/>
          <w:color w:val="000000"/>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一、2020年部门预算收支情况说明</w:t>
      </w:r>
    </w:p>
    <w:p>
      <w:pPr>
        <w:spacing w:line="520" w:lineRule="exact"/>
        <w:ind w:firstLine="642" w:firstLineChars="200"/>
        <w:rPr>
          <w:rFonts w:eastAsia="仿宋_GB2312"/>
          <w:b/>
          <w:sz w:val="32"/>
          <w:szCs w:val="32"/>
        </w:rPr>
      </w:pPr>
      <w:r>
        <w:rPr>
          <w:rFonts w:eastAsia="仿宋_GB2312"/>
          <w:b/>
          <w:sz w:val="32"/>
          <w:szCs w:val="32"/>
        </w:rPr>
        <w:t>（一）收入预算情况</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 xml:space="preserve">2020年政协赣州市委员会办公室收入预算总额为1316.94万元，较上年预算安排增加6%。其中：财政拨款收入1171.32万元，上年结转145.62万元。 </w:t>
      </w:r>
    </w:p>
    <w:p>
      <w:pPr>
        <w:spacing w:line="520" w:lineRule="exact"/>
        <w:ind w:left="150" w:firstLine="642" w:firstLineChars="200"/>
        <w:rPr>
          <w:rFonts w:eastAsia="仿宋_GB2312"/>
          <w:b/>
          <w:sz w:val="32"/>
          <w:szCs w:val="32"/>
        </w:rPr>
      </w:pPr>
      <w:r>
        <w:rPr>
          <w:rFonts w:eastAsia="仿宋_GB2312"/>
          <w:b/>
          <w:sz w:val="32"/>
          <w:szCs w:val="32"/>
        </w:rPr>
        <w:t>（</w:t>
      </w:r>
      <w:r>
        <w:rPr>
          <w:rFonts w:hint="eastAsia" w:eastAsia="仿宋_GB2312"/>
          <w:b/>
          <w:sz w:val="32"/>
          <w:szCs w:val="32"/>
        </w:rPr>
        <w:t>二</w:t>
      </w:r>
      <w:r>
        <w:rPr>
          <w:rFonts w:eastAsia="仿宋_GB2312"/>
          <w:b/>
          <w:sz w:val="32"/>
          <w:szCs w:val="32"/>
        </w:rPr>
        <w:t>）支出预算情况</w:t>
      </w:r>
    </w:p>
    <w:p>
      <w:pPr>
        <w:spacing w:line="520" w:lineRule="exact"/>
        <w:ind w:firstLine="800" w:firstLineChars="250"/>
        <w:rPr>
          <w:rFonts w:hint="eastAsia" w:ascii="仿宋" w:hAnsi="仿宋" w:eastAsia="仿宋"/>
          <w:sz w:val="32"/>
          <w:szCs w:val="32"/>
        </w:rPr>
      </w:pPr>
      <w:r>
        <w:rPr>
          <w:rFonts w:hint="eastAsia" w:ascii="仿宋" w:hAnsi="仿宋" w:eastAsia="仿宋"/>
          <w:sz w:val="32"/>
          <w:szCs w:val="32"/>
        </w:rPr>
        <w:t xml:space="preserve">2020年政协赣州市委员会办公室收入预算总额为1316.94万元，较上年预算安排增加6%。其中： </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按支出资金性质划分：基本支出1193.31万元，；项目支出123.63万元。</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按支出功能科目划分：一般公共服务支出1021.25万元，社会保障和就业支出112.66万元，卫生健康支出103.92万元，住房保障支出79.11万元。</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按支出经济分类划分：工资福利支出736.84万元、商品和服务支出395万元、对个人和家庭补助支出14.48万元。</w:t>
      </w:r>
    </w:p>
    <w:p>
      <w:pPr>
        <w:spacing w:line="520" w:lineRule="exact"/>
        <w:ind w:left="150" w:firstLine="642" w:firstLineChars="200"/>
        <w:rPr>
          <w:rFonts w:eastAsia="仿宋_GB2312"/>
          <w:b/>
          <w:sz w:val="32"/>
          <w:szCs w:val="32"/>
        </w:rPr>
      </w:pPr>
      <w:r>
        <w:rPr>
          <w:rFonts w:eastAsia="仿宋_GB2312"/>
          <w:b/>
          <w:sz w:val="32"/>
          <w:szCs w:val="32"/>
        </w:rPr>
        <w:t>（三）财政拨款支出情况</w:t>
      </w:r>
    </w:p>
    <w:p>
      <w:pPr>
        <w:spacing w:line="520" w:lineRule="exact"/>
        <w:ind w:left="150" w:firstLine="640" w:firstLineChars="200"/>
        <w:rPr>
          <w:rFonts w:hint="eastAsia" w:ascii="仿宋" w:hAnsi="仿宋" w:eastAsia="仿宋"/>
          <w:sz w:val="32"/>
          <w:szCs w:val="32"/>
        </w:rPr>
      </w:pPr>
      <w:r>
        <w:rPr>
          <w:rFonts w:hint="eastAsia" w:ascii="仿宋" w:hAnsi="仿宋" w:eastAsia="仿宋"/>
          <w:sz w:val="32"/>
          <w:szCs w:val="32"/>
        </w:rPr>
        <w:t>2020年政协赣州市委员会办公室财政拨款支出预算1171.32万元，具体支出情况是：一般公共服务支出1021.25万元，社会保障和就业支出112.66万元，卫生健康支出103.92万元，住房保障支出79.11万元。</w:t>
      </w:r>
    </w:p>
    <w:p>
      <w:pPr>
        <w:spacing w:line="520" w:lineRule="exact"/>
        <w:ind w:left="150" w:firstLine="642" w:firstLineChars="200"/>
        <w:rPr>
          <w:rFonts w:eastAsia="仿宋_GB2312"/>
          <w:b/>
          <w:sz w:val="32"/>
          <w:szCs w:val="32"/>
        </w:rPr>
      </w:pPr>
      <w:r>
        <w:rPr>
          <w:rFonts w:eastAsia="仿宋_GB2312"/>
          <w:b/>
          <w:sz w:val="32"/>
          <w:szCs w:val="32"/>
        </w:rPr>
        <w:t>（四）政府性基金情况</w:t>
      </w:r>
    </w:p>
    <w:p>
      <w:pPr>
        <w:spacing w:line="520" w:lineRule="exact"/>
        <w:ind w:left="149" w:leftChars="71" w:firstLine="640" w:firstLineChars="200"/>
        <w:rPr>
          <w:rFonts w:hint="eastAsia" w:ascii="仿宋" w:hAnsi="仿宋" w:eastAsia="仿宋"/>
          <w:sz w:val="32"/>
          <w:szCs w:val="32"/>
        </w:rPr>
      </w:pPr>
      <w:r>
        <w:rPr>
          <w:rFonts w:hint="eastAsia" w:ascii="仿宋" w:hAnsi="仿宋" w:eastAsia="仿宋"/>
          <w:sz w:val="32"/>
          <w:szCs w:val="32"/>
        </w:rPr>
        <w:t>无政府性基金。</w:t>
      </w:r>
    </w:p>
    <w:p>
      <w:pPr>
        <w:widowControl/>
        <w:spacing w:line="520" w:lineRule="exact"/>
        <w:ind w:firstLine="640"/>
        <w:jc w:val="left"/>
        <w:rPr>
          <w:rFonts w:eastAsia="仿宋_GB2312"/>
          <w:b/>
          <w:sz w:val="32"/>
          <w:szCs w:val="32"/>
        </w:rPr>
      </w:pPr>
      <w:r>
        <w:rPr>
          <w:rFonts w:eastAsia="仿宋_GB2312"/>
          <w:b/>
          <w:sz w:val="32"/>
          <w:szCs w:val="32"/>
        </w:rPr>
        <w:t>（五）机关运行经费等重要事项的说明</w:t>
      </w:r>
    </w:p>
    <w:p>
      <w:pPr>
        <w:spacing w:line="520" w:lineRule="exact"/>
        <w:ind w:left="149" w:leftChars="71" w:firstLine="640" w:firstLineChars="200"/>
        <w:rPr>
          <w:rFonts w:hint="eastAsia" w:ascii="仿宋" w:hAnsi="仿宋" w:eastAsia="仿宋"/>
          <w:b/>
          <w:sz w:val="32"/>
          <w:szCs w:val="32"/>
        </w:rPr>
      </w:pPr>
      <w:r>
        <w:rPr>
          <w:rFonts w:hint="eastAsia" w:ascii="仿宋" w:hAnsi="仿宋" w:eastAsia="仿宋"/>
          <w:sz w:val="32"/>
          <w:szCs w:val="32"/>
        </w:rPr>
        <w:t>2020年政协赣州市委员会办公室本级机关运行经费财政拨款预算395万元。</w:t>
      </w:r>
    </w:p>
    <w:p>
      <w:pPr>
        <w:widowControl/>
        <w:spacing w:line="520" w:lineRule="exact"/>
        <w:ind w:firstLine="640"/>
        <w:jc w:val="left"/>
        <w:rPr>
          <w:rFonts w:eastAsia="仿宋_GB2312"/>
          <w:b/>
          <w:sz w:val="32"/>
          <w:szCs w:val="32"/>
        </w:rPr>
      </w:pPr>
      <w:r>
        <w:rPr>
          <w:rFonts w:eastAsia="仿宋_GB2312"/>
          <w:b/>
          <w:sz w:val="32"/>
          <w:szCs w:val="32"/>
        </w:rPr>
        <w:t>（六）政府采购情况</w:t>
      </w:r>
    </w:p>
    <w:p>
      <w:pPr>
        <w:spacing w:line="520" w:lineRule="exact"/>
        <w:ind w:firstLine="134" w:firstLineChars="42"/>
        <w:rPr>
          <w:rFonts w:ascii="仿宋" w:hAnsi="仿宋" w:eastAsia="仿宋"/>
          <w:sz w:val="32"/>
          <w:szCs w:val="32"/>
          <w:u w:val="single"/>
        </w:rPr>
      </w:pPr>
      <w:r>
        <w:rPr>
          <w:rFonts w:eastAsia="仿宋_GB2312"/>
          <w:sz w:val="32"/>
          <w:szCs w:val="32"/>
        </w:rPr>
        <w:t xml:space="preserve">    </w:t>
      </w:r>
      <w:r>
        <w:rPr>
          <w:rFonts w:ascii="仿宋" w:hAnsi="仿宋" w:eastAsia="仿宋"/>
          <w:sz w:val="32"/>
          <w:szCs w:val="32"/>
        </w:rPr>
        <w:t>2020年部门所属各单位政府采购总额</w:t>
      </w:r>
      <w:r>
        <w:rPr>
          <w:rFonts w:hint="eastAsia" w:ascii="仿宋" w:hAnsi="仿宋" w:eastAsia="仿宋"/>
          <w:sz w:val="32"/>
          <w:szCs w:val="32"/>
        </w:rPr>
        <w:t>63.85</w:t>
      </w:r>
      <w:r>
        <w:rPr>
          <w:rFonts w:ascii="仿宋" w:hAnsi="仿宋" w:eastAsia="仿宋"/>
          <w:sz w:val="32"/>
          <w:szCs w:val="32"/>
        </w:rPr>
        <w:t>万元，其中：政府采购货物预算</w:t>
      </w:r>
      <w:r>
        <w:rPr>
          <w:rFonts w:hint="eastAsia" w:ascii="仿宋" w:hAnsi="仿宋" w:eastAsia="仿宋"/>
          <w:sz w:val="32"/>
          <w:szCs w:val="32"/>
        </w:rPr>
        <w:t>63.85</w:t>
      </w:r>
      <w:r>
        <w:rPr>
          <w:rFonts w:ascii="仿宋" w:hAnsi="仿宋" w:eastAsia="仿宋"/>
          <w:sz w:val="32"/>
          <w:szCs w:val="32"/>
        </w:rPr>
        <w:t>万元、政府采购工程预算</w:t>
      </w:r>
      <w:r>
        <w:rPr>
          <w:rFonts w:hint="eastAsia" w:ascii="仿宋" w:hAnsi="仿宋" w:eastAsia="仿宋"/>
          <w:sz w:val="32"/>
          <w:szCs w:val="32"/>
        </w:rPr>
        <w:t>0</w:t>
      </w:r>
      <w:r>
        <w:rPr>
          <w:rFonts w:ascii="仿宋" w:hAnsi="仿宋" w:eastAsia="仿宋"/>
          <w:sz w:val="32"/>
          <w:szCs w:val="32"/>
        </w:rPr>
        <w:t>万元、政府采购服务预算</w:t>
      </w:r>
      <w:r>
        <w:rPr>
          <w:rFonts w:hint="eastAsia" w:ascii="仿宋" w:hAnsi="仿宋" w:eastAsia="仿宋"/>
          <w:sz w:val="32"/>
          <w:szCs w:val="32"/>
        </w:rPr>
        <w:t>0</w:t>
      </w:r>
      <w:r>
        <w:rPr>
          <w:rFonts w:ascii="仿宋" w:hAnsi="仿宋" w:eastAsia="仿宋"/>
          <w:sz w:val="32"/>
          <w:szCs w:val="32"/>
        </w:rPr>
        <w:t>万元。</w:t>
      </w:r>
    </w:p>
    <w:p>
      <w:pPr>
        <w:widowControl/>
        <w:spacing w:line="580" w:lineRule="exact"/>
        <w:ind w:firstLine="803" w:firstLineChars="250"/>
        <w:jc w:val="left"/>
        <w:rPr>
          <w:rFonts w:ascii="仿宋_GB2312" w:eastAsia="仿宋_GB2312"/>
          <w:b/>
          <w:sz w:val="32"/>
          <w:szCs w:val="30"/>
        </w:rPr>
      </w:pPr>
      <w:r>
        <w:rPr>
          <w:rFonts w:hint="eastAsia" w:ascii="仿宋_GB2312" w:eastAsia="仿宋_GB2312"/>
          <w:b/>
          <w:sz w:val="32"/>
          <w:szCs w:val="30"/>
        </w:rPr>
        <w:t>（七）国有资产占有使用情况</w:t>
      </w:r>
    </w:p>
    <w:p>
      <w:pPr>
        <w:widowControl/>
        <w:spacing w:line="580" w:lineRule="exact"/>
        <w:ind w:firstLine="800" w:firstLineChars="250"/>
        <w:jc w:val="left"/>
        <w:rPr>
          <w:rFonts w:ascii="仿宋" w:hAnsi="仿宋" w:eastAsia="仿宋"/>
          <w:sz w:val="32"/>
          <w:szCs w:val="30"/>
        </w:rPr>
      </w:pPr>
      <w:r>
        <w:rPr>
          <w:rFonts w:hint="eastAsia" w:ascii="仿宋" w:hAnsi="仿宋" w:eastAsia="仿宋"/>
          <w:sz w:val="32"/>
          <w:szCs w:val="30"/>
        </w:rPr>
        <w:t>截至2019年12月31日，部门共有车辆三辆，其中，一般公务用车三辆。</w:t>
      </w:r>
    </w:p>
    <w:p>
      <w:pPr>
        <w:widowControl/>
        <w:spacing w:line="580" w:lineRule="exact"/>
        <w:ind w:firstLine="803" w:firstLineChars="250"/>
        <w:jc w:val="left"/>
        <w:rPr>
          <w:rFonts w:ascii="仿宋_GB2312" w:eastAsia="仿宋_GB2312"/>
          <w:b/>
          <w:sz w:val="32"/>
          <w:szCs w:val="30"/>
        </w:rPr>
      </w:pPr>
      <w:r>
        <w:rPr>
          <w:rFonts w:hint="eastAsia" w:ascii="仿宋_GB2312" w:eastAsia="仿宋_GB2312"/>
          <w:b/>
          <w:sz w:val="32"/>
          <w:szCs w:val="30"/>
        </w:rPr>
        <w:t>（八）绩效目标设置情况</w:t>
      </w:r>
    </w:p>
    <w:p>
      <w:pPr>
        <w:widowControl/>
        <w:spacing w:line="580" w:lineRule="exact"/>
        <w:ind w:firstLine="800" w:firstLineChars="250"/>
        <w:jc w:val="left"/>
        <w:rPr>
          <w:rFonts w:hint="default" w:eastAsia="仿宋_GB2312"/>
          <w:sz w:val="32"/>
          <w:szCs w:val="32"/>
          <w:lang w:val="en-US" w:eastAsia="zh-CN"/>
        </w:rPr>
      </w:pPr>
      <w:r>
        <w:rPr>
          <w:rFonts w:hint="eastAsia" w:ascii="仿宋" w:hAnsi="仿宋" w:eastAsia="仿宋"/>
          <w:sz w:val="32"/>
          <w:szCs w:val="30"/>
          <w:lang w:val="en-US" w:eastAsia="zh-CN"/>
        </w:rPr>
        <w:t>2020年实行绩效目标管理的项目有２个，涉及资金112.62万元；纳入绩效目标批复试点的项目０个，涉及资金０万元。</w:t>
      </w:r>
    </w:p>
    <w:p>
      <w:pPr>
        <w:spacing w:line="520" w:lineRule="exact"/>
        <w:ind w:firstLine="640" w:firstLineChars="200"/>
        <w:rPr>
          <w:rFonts w:ascii="黑体" w:eastAsia="黑体"/>
          <w:sz w:val="32"/>
          <w:szCs w:val="32"/>
        </w:rPr>
      </w:pPr>
      <w:r>
        <w:rPr>
          <w:rFonts w:ascii="黑体" w:eastAsia="黑体"/>
          <w:sz w:val="32"/>
          <w:szCs w:val="32"/>
        </w:rPr>
        <w:t>二、2020年“三公”经费预算情况说明</w:t>
      </w:r>
    </w:p>
    <w:p>
      <w:pPr>
        <w:spacing w:line="520" w:lineRule="exact"/>
        <w:ind w:firstLine="640" w:firstLineChars="200"/>
        <w:rPr>
          <w:rFonts w:ascii="仿宋" w:hAnsi="仿宋" w:eastAsia="仿宋"/>
          <w:sz w:val="32"/>
          <w:szCs w:val="32"/>
        </w:rPr>
      </w:pPr>
      <w:r>
        <w:rPr>
          <w:rFonts w:ascii="仿宋" w:hAnsi="仿宋" w:eastAsia="仿宋"/>
          <w:sz w:val="32"/>
          <w:szCs w:val="32"/>
        </w:rPr>
        <w:t>2020年政协赣州市委员会办公室“三公”经费预算安排</w:t>
      </w:r>
      <w:r>
        <w:rPr>
          <w:rFonts w:hint="eastAsia" w:ascii="仿宋" w:hAnsi="仿宋" w:eastAsia="仿宋"/>
          <w:sz w:val="32"/>
          <w:szCs w:val="32"/>
        </w:rPr>
        <w:t>83</w:t>
      </w:r>
      <w:r>
        <w:rPr>
          <w:rFonts w:ascii="仿宋" w:hAnsi="仿宋" w:eastAsia="仿宋"/>
          <w:sz w:val="32"/>
          <w:szCs w:val="32"/>
        </w:rPr>
        <w:t>万元</w:t>
      </w:r>
      <w:r>
        <w:rPr>
          <w:rFonts w:hint="eastAsia" w:ascii="仿宋" w:hAnsi="仿宋" w:eastAsia="仿宋"/>
          <w:sz w:val="32"/>
          <w:szCs w:val="32"/>
        </w:rPr>
        <w:t>，比上年减少2.6</w:t>
      </w:r>
      <w:r>
        <w:rPr>
          <w:rFonts w:hint="eastAsia" w:ascii="仿宋" w:hAnsi="仿宋" w:eastAsia="仿宋"/>
          <w:sz w:val="32"/>
          <w:szCs w:val="30"/>
        </w:rPr>
        <w:t>万元</w:t>
      </w:r>
      <w:r>
        <w:rPr>
          <w:rFonts w:hint="eastAsia" w:ascii="仿宋" w:hAnsi="仿宋" w:eastAsia="仿宋"/>
          <w:sz w:val="32"/>
          <w:szCs w:val="32"/>
        </w:rPr>
        <w:t>，</w:t>
      </w:r>
      <w:r>
        <w:rPr>
          <w:rFonts w:hint="eastAsia" w:ascii="仿宋" w:hAnsi="仿宋" w:eastAsia="仿宋"/>
          <w:sz w:val="32"/>
          <w:szCs w:val="30"/>
        </w:rPr>
        <w:t>减少</w:t>
      </w:r>
      <w:r>
        <w:rPr>
          <w:rFonts w:hint="eastAsia" w:ascii="仿宋" w:hAnsi="仿宋" w:eastAsia="仿宋"/>
          <w:sz w:val="32"/>
          <w:szCs w:val="30"/>
          <w:lang w:val="en-US" w:eastAsia="zh-CN"/>
        </w:rPr>
        <w:t>3</w:t>
      </w:r>
      <w:r>
        <w:rPr>
          <w:rFonts w:hint="eastAsia" w:ascii="仿宋" w:hAnsi="仿宋" w:eastAsia="仿宋"/>
          <w:sz w:val="32"/>
          <w:szCs w:val="30"/>
        </w:rPr>
        <w:t>%</w:t>
      </w:r>
      <w:r>
        <w:rPr>
          <w:rFonts w:ascii="仿宋" w:hAnsi="仿宋" w:eastAsia="仿宋"/>
          <w:sz w:val="32"/>
          <w:szCs w:val="32"/>
        </w:rPr>
        <w:t>，主要原因是</w:t>
      </w:r>
      <w:r>
        <w:rPr>
          <w:rFonts w:hint="eastAsia" w:ascii="仿宋" w:hAnsi="仿宋" w:eastAsia="仿宋"/>
          <w:sz w:val="32"/>
          <w:szCs w:val="32"/>
          <w:lang w:eastAsia="zh-CN"/>
        </w:rPr>
        <w:t>严格执行中央八项规定，压缩三公经费预算。</w:t>
      </w:r>
      <w:r>
        <w:rPr>
          <w:rFonts w:ascii="仿宋" w:hAnsi="仿宋" w:eastAsia="仿宋"/>
          <w:sz w:val="32"/>
          <w:szCs w:val="32"/>
        </w:rPr>
        <w:t>其中:</w:t>
      </w:r>
    </w:p>
    <w:p>
      <w:pPr>
        <w:spacing w:line="520" w:lineRule="exact"/>
        <w:ind w:firstLine="640" w:firstLineChars="200"/>
        <w:rPr>
          <w:rFonts w:ascii="仿宋" w:hAnsi="仿宋" w:eastAsia="仿宋"/>
          <w:sz w:val="32"/>
          <w:szCs w:val="32"/>
        </w:rPr>
      </w:pPr>
      <w:r>
        <w:rPr>
          <w:rFonts w:ascii="仿宋" w:hAnsi="仿宋" w:eastAsia="仿宋"/>
          <w:sz w:val="32"/>
          <w:szCs w:val="32"/>
        </w:rPr>
        <w:t>因公出国（境）费</w:t>
      </w:r>
      <w:r>
        <w:rPr>
          <w:rFonts w:hint="eastAsia" w:ascii="仿宋" w:hAnsi="仿宋" w:eastAsia="仿宋"/>
          <w:sz w:val="32"/>
          <w:szCs w:val="32"/>
        </w:rPr>
        <w:t>18</w:t>
      </w:r>
      <w:r>
        <w:rPr>
          <w:rFonts w:ascii="仿宋" w:hAnsi="仿宋" w:eastAsia="仿宋"/>
          <w:sz w:val="32"/>
          <w:szCs w:val="32"/>
        </w:rPr>
        <w:t>万元，</w:t>
      </w:r>
      <w:r>
        <w:rPr>
          <w:rFonts w:hint="eastAsia" w:ascii="仿宋" w:hAnsi="仿宋" w:eastAsia="仿宋"/>
          <w:sz w:val="32"/>
          <w:szCs w:val="32"/>
        </w:rPr>
        <w:t>较上年预算安排减少10%</w:t>
      </w:r>
      <w:r>
        <w:rPr>
          <w:rFonts w:ascii="仿宋" w:hAnsi="仿宋" w:eastAsia="仿宋"/>
          <w:sz w:val="32"/>
          <w:szCs w:val="32"/>
        </w:rPr>
        <w:t>。</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公务接待费</w:t>
      </w:r>
      <w:r>
        <w:rPr>
          <w:rFonts w:hint="eastAsia" w:ascii="仿宋" w:hAnsi="仿宋" w:eastAsia="仿宋"/>
          <w:sz w:val="32"/>
          <w:szCs w:val="32"/>
        </w:rPr>
        <w:t>54.4</w:t>
      </w:r>
      <w:r>
        <w:rPr>
          <w:rFonts w:ascii="仿宋" w:hAnsi="仿宋" w:eastAsia="仿宋"/>
          <w:sz w:val="32"/>
          <w:szCs w:val="32"/>
        </w:rPr>
        <w:t>万元，</w:t>
      </w:r>
      <w:r>
        <w:rPr>
          <w:rFonts w:hint="eastAsia" w:ascii="仿宋" w:hAnsi="仿宋" w:eastAsia="仿宋"/>
          <w:sz w:val="32"/>
          <w:szCs w:val="32"/>
        </w:rPr>
        <w:t>较上年预算安排减少1%</w:t>
      </w:r>
      <w:r>
        <w:rPr>
          <w:rFonts w:ascii="仿宋" w:hAnsi="仿宋" w:eastAsia="仿宋"/>
          <w:sz w:val="32"/>
          <w:szCs w:val="32"/>
        </w:rPr>
        <w:t>。</w:t>
      </w:r>
      <w:bookmarkStart w:id="1" w:name="_GoBack"/>
      <w:bookmarkEnd w:id="1"/>
    </w:p>
    <w:p>
      <w:pPr>
        <w:spacing w:line="520" w:lineRule="exact"/>
        <w:ind w:firstLine="640" w:firstLineChars="200"/>
        <w:rPr>
          <w:rFonts w:hint="eastAsia" w:ascii="仿宋" w:hAnsi="仿宋" w:eastAsia="仿宋"/>
          <w:sz w:val="32"/>
          <w:szCs w:val="32"/>
        </w:rPr>
      </w:pPr>
      <w:r>
        <w:rPr>
          <w:rFonts w:ascii="仿宋" w:hAnsi="仿宋" w:eastAsia="仿宋"/>
          <w:sz w:val="32"/>
          <w:szCs w:val="32"/>
        </w:rPr>
        <w:t>公务用车运行维护费</w:t>
      </w:r>
      <w:r>
        <w:rPr>
          <w:rFonts w:hint="eastAsia" w:ascii="仿宋" w:hAnsi="仿宋" w:eastAsia="仿宋"/>
          <w:sz w:val="32"/>
          <w:szCs w:val="32"/>
        </w:rPr>
        <w:t>10.6</w:t>
      </w:r>
      <w:r>
        <w:rPr>
          <w:rFonts w:ascii="仿宋" w:hAnsi="仿宋" w:eastAsia="仿宋"/>
          <w:sz w:val="32"/>
          <w:szCs w:val="32"/>
        </w:rPr>
        <w:t>万元，</w:t>
      </w:r>
      <w:r>
        <w:rPr>
          <w:rFonts w:hint="eastAsia" w:ascii="仿宋" w:hAnsi="仿宋" w:eastAsia="仿宋"/>
          <w:sz w:val="32"/>
          <w:szCs w:val="32"/>
        </w:rPr>
        <w:t>与上年持平</w:t>
      </w:r>
      <w:r>
        <w:rPr>
          <w:rFonts w:ascii="仿宋" w:hAnsi="仿宋" w:eastAsia="仿宋"/>
          <w:sz w:val="32"/>
          <w:szCs w:val="32"/>
        </w:rPr>
        <w:t>。</w:t>
      </w:r>
    </w:p>
    <w:p>
      <w:pPr>
        <w:spacing w:line="520" w:lineRule="exact"/>
        <w:ind w:firstLine="640" w:firstLineChars="200"/>
        <w:rPr>
          <w:rFonts w:hint="eastAsia" w:ascii="仿宋" w:hAnsi="仿宋" w:eastAsia="仿宋"/>
          <w:sz w:val="32"/>
          <w:szCs w:val="32"/>
        </w:rPr>
      </w:pPr>
    </w:p>
    <w:p>
      <w:pPr>
        <w:spacing w:line="520" w:lineRule="exact"/>
        <w:ind w:firstLine="642" w:firstLineChars="200"/>
        <w:rPr>
          <w:rFonts w:ascii="宋体" w:hAnsi="宋体"/>
          <w:b/>
          <w:sz w:val="32"/>
          <w:szCs w:val="32"/>
        </w:rPr>
      </w:pPr>
      <w:r>
        <w:rPr>
          <w:rFonts w:ascii="宋体" w:hAnsi="宋体"/>
          <w:b/>
          <w:sz w:val="32"/>
          <w:szCs w:val="32"/>
        </w:rPr>
        <w:t>第三部分  政协赣州市委员会办公室2020年部门预算表</w:t>
      </w:r>
    </w:p>
    <w:p>
      <w:pPr>
        <w:widowControl/>
        <w:spacing w:line="520" w:lineRule="exact"/>
        <w:ind w:firstLine="640" w:firstLineChars="200"/>
        <w:jc w:val="left"/>
        <w:rPr>
          <w:rFonts w:eastAsia="仿宋_GB2312"/>
          <w:sz w:val="32"/>
          <w:szCs w:val="32"/>
        </w:rPr>
      </w:pPr>
      <w:r>
        <w:rPr>
          <w:rFonts w:eastAsia="仿宋_GB2312"/>
          <w:sz w:val="32"/>
          <w:szCs w:val="32"/>
        </w:rPr>
        <w:t xml:space="preserve"> 八张表（详见附表）</w:t>
      </w:r>
    </w:p>
    <w:p>
      <w:pPr>
        <w:widowControl/>
        <w:spacing w:line="520" w:lineRule="exact"/>
        <w:ind w:firstLine="640"/>
        <w:jc w:val="left"/>
        <w:rPr>
          <w:rFonts w:eastAsia="仿宋_GB2312"/>
          <w:b/>
          <w:sz w:val="32"/>
          <w:szCs w:val="32"/>
        </w:rPr>
      </w:pPr>
    </w:p>
    <w:p>
      <w:pPr>
        <w:widowControl/>
        <w:spacing w:line="520" w:lineRule="exact"/>
        <w:jc w:val="center"/>
        <w:rPr>
          <w:rFonts w:hint="eastAsia" w:ascii="仿宋_GB2312" w:hAnsi="华文中宋" w:eastAsia="仿宋_GB2312"/>
          <w:b/>
          <w:sz w:val="32"/>
          <w:szCs w:val="32"/>
        </w:rPr>
      </w:pPr>
    </w:p>
    <w:p>
      <w:pPr>
        <w:widowControl/>
        <w:spacing w:line="520" w:lineRule="exact"/>
        <w:jc w:val="center"/>
        <w:rPr>
          <w:rFonts w:hint="eastAsia" w:ascii="仿宋_GB2312" w:hAnsi="华文中宋" w:eastAsia="仿宋_GB2312"/>
          <w:b/>
          <w:sz w:val="32"/>
          <w:szCs w:val="32"/>
        </w:rPr>
      </w:pPr>
      <w:r>
        <w:rPr>
          <w:rFonts w:hint="eastAsia" w:ascii="仿宋_GB2312" w:hAnsi="华文中宋" w:eastAsia="仿宋_GB2312"/>
          <w:b/>
          <w:sz w:val="32"/>
          <w:szCs w:val="32"/>
        </w:rPr>
        <w:t>第四部分   名词解释</w:t>
      </w:r>
    </w:p>
    <w:p>
      <w:pPr>
        <w:widowControl/>
        <w:spacing w:line="520" w:lineRule="exact"/>
        <w:ind w:firstLine="640"/>
        <w:jc w:val="left"/>
        <w:rPr>
          <w:rFonts w:eastAsia="仿宋_GB2312"/>
          <w:sz w:val="32"/>
          <w:szCs w:val="32"/>
        </w:rPr>
      </w:pPr>
    </w:p>
    <w:p>
      <w:pPr>
        <w:widowControl/>
        <w:spacing w:line="520" w:lineRule="exact"/>
        <w:ind w:firstLine="640"/>
        <w:jc w:val="left"/>
        <w:rPr>
          <w:rFonts w:hint="eastAsia" w:ascii="仿宋_GB2312" w:eastAsia="仿宋_GB2312"/>
          <w:sz w:val="32"/>
          <w:szCs w:val="30"/>
        </w:rPr>
      </w:pPr>
      <w:r>
        <w:rPr>
          <w:rFonts w:hint="eastAsia" w:ascii="仿宋_GB2312" w:eastAsia="仿宋_GB2312"/>
          <w:sz w:val="32"/>
          <w:szCs w:val="30"/>
        </w:rPr>
        <w:t>一般公共服务（类）政协事务（款）行政运行（项）：反映行政单位（包括实行公务员管理的事业单位），用于保障机构正常运行、开展日常工作的基本支出。</w:t>
      </w:r>
    </w:p>
    <w:p>
      <w:pPr>
        <w:spacing w:line="520" w:lineRule="exact"/>
        <w:rPr>
          <w:rFonts w:hint="eastAsia" w:ascii="仿宋_GB2312" w:eastAsia="仿宋_GB2312"/>
          <w:sz w:val="32"/>
          <w:szCs w:val="30"/>
        </w:rPr>
      </w:pPr>
      <w:r>
        <w:rPr>
          <w:rFonts w:hint="eastAsia"/>
        </w:rPr>
        <w:t xml:space="preserve">      </w:t>
      </w:r>
      <w:r>
        <w:rPr>
          <w:rFonts w:hint="eastAsia" w:ascii="仿宋_GB2312" w:eastAsia="仿宋_GB2312"/>
          <w:sz w:val="32"/>
          <w:szCs w:val="30"/>
        </w:rPr>
        <w:t xml:space="preserve"> 政协事务：反映各级政治协商会议（以下简称“政协”）的支出。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一般行政管理事务（政协事务）：反映行政单位未单独设置项级科目的其他项目支出。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政协会议：反映各级政协召开政治协商会议等专门会议的支出。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委员视察：反映政协委员开展各类视察的支出。</w:t>
      </w:r>
    </w:p>
    <w:p>
      <w:pPr>
        <w:spacing w:line="520" w:lineRule="exact"/>
        <w:ind w:firstLine="645"/>
        <w:rPr>
          <w:rFonts w:hint="eastAsia" w:ascii="仿宋_GB2312" w:eastAsia="仿宋_GB2312"/>
          <w:sz w:val="32"/>
          <w:szCs w:val="30"/>
        </w:rPr>
      </w:pPr>
      <w:r>
        <w:rPr>
          <w:rFonts w:hint="eastAsia" w:ascii="仿宋_GB2312" w:eastAsia="仿宋_GB2312"/>
          <w:sz w:val="32"/>
          <w:szCs w:val="30"/>
        </w:rPr>
        <w:t>其他政协事务支出：反映除上述项目外的其他政协事务支出。</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社会保障和就业支出（类）行政事业单位离退休（款）归口管理的行政单位离退休（项）：反映实行归口管理的行政单位（包括实行公务员管理的事业单位）开支的离退休经费。</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医疗卫生与计划生育支出（类）医疗保障（款）行政单位医疗（项）：反映财政部门集中安排的行政单位基本医疗保险缴费经费，未参加医疗保险的行政单位的公费医疗经费，按国家规定享受离休人员、红军老战士待遇人员的医疗经费。</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住房保障支出（类）住房改革支出（款）住房公积金（项）：反映行政事业单位按人力资源和社会保障部、财政部规定的基本工资和津贴补贴以及规定比例为职工缴纳的住房公积金。</w:t>
      </w:r>
    </w:p>
    <w:p>
      <w:pPr>
        <w:spacing w:line="520" w:lineRule="exact"/>
        <w:ind w:firstLine="800" w:firstLineChars="250"/>
        <w:rPr>
          <w:rFonts w:hint="eastAsia" w:ascii="仿宋_GB2312" w:eastAsia="仿宋_GB2312"/>
          <w:sz w:val="32"/>
          <w:szCs w:val="30"/>
        </w:rPr>
      </w:pPr>
      <w:r>
        <w:rPr>
          <w:rFonts w:hint="eastAsia" w:ascii="仿宋_GB2312" w:eastAsia="仿宋_GB2312"/>
          <w:sz w:val="32"/>
          <w:szCs w:val="30"/>
        </w:rPr>
        <w:t>“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widowControl/>
        <w:spacing w:line="520" w:lineRule="exact"/>
        <w:ind w:firstLine="640"/>
        <w:jc w:val="left"/>
        <w:rPr>
          <w:rFonts w:ascii="仿宋_GB2312" w:eastAsia="仿宋_GB2312"/>
          <w:sz w:val="32"/>
          <w:szCs w:val="30"/>
        </w:rPr>
      </w:pPr>
    </w:p>
    <w:sectPr>
      <w:footerReference r:id="rId3" w:type="default"/>
      <w:footerReference r:id="rId4" w:type="even"/>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微软雅黑"/>
    <w:panose1 w:val="02010609060101010101"/>
    <w:charset w:val="00"/>
    <w:family w:val="modern"/>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E118B"/>
    <w:rsid w:val="000D58CF"/>
    <w:rsid w:val="001519ED"/>
    <w:rsid w:val="00154F2F"/>
    <w:rsid w:val="0017090F"/>
    <w:rsid w:val="00172599"/>
    <w:rsid w:val="00196099"/>
    <w:rsid w:val="001A5977"/>
    <w:rsid w:val="0020746E"/>
    <w:rsid w:val="00225552"/>
    <w:rsid w:val="00233332"/>
    <w:rsid w:val="002369CF"/>
    <w:rsid w:val="00245056"/>
    <w:rsid w:val="00262597"/>
    <w:rsid w:val="002C511A"/>
    <w:rsid w:val="002E2B35"/>
    <w:rsid w:val="00332546"/>
    <w:rsid w:val="003469BF"/>
    <w:rsid w:val="00364EAB"/>
    <w:rsid w:val="00396C7E"/>
    <w:rsid w:val="00404028"/>
    <w:rsid w:val="004A073C"/>
    <w:rsid w:val="004A4969"/>
    <w:rsid w:val="004C5861"/>
    <w:rsid w:val="004E69F4"/>
    <w:rsid w:val="00507117"/>
    <w:rsid w:val="005A7E63"/>
    <w:rsid w:val="005C335B"/>
    <w:rsid w:val="005D145E"/>
    <w:rsid w:val="00611658"/>
    <w:rsid w:val="006A47C2"/>
    <w:rsid w:val="006E0BA2"/>
    <w:rsid w:val="00746449"/>
    <w:rsid w:val="007D1F85"/>
    <w:rsid w:val="007D4AF0"/>
    <w:rsid w:val="00816710"/>
    <w:rsid w:val="008600B0"/>
    <w:rsid w:val="008F7C6A"/>
    <w:rsid w:val="00914A8E"/>
    <w:rsid w:val="00951410"/>
    <w:rsid w:val="00954442"/>
    <w:rsid w:val="00A37151"/>
    <w:rsid w:val="00A8787B"/>
    <w:rsid w:val="00AA3791"/>
    <w:rsid w:val="00AD27BC"/>
    <w:rsid w:val="00B717FE"/>
    <w:rsid w:val="00BB39AA"/>
    <w:rsid w:val="00C61FAD"/>
    <w:rsid w:val="00CE232F"/>
    <w:rsid w:val="00D3377C"/>
    <w:rsid w:val="00E94EFD"/>
    <w:rsid w:val="00EE7D6D"/>
    <w:rsid w:val="00F073D7"/>
    <w:rsid w:val="00F66A8C"/>
    <w:rsid w:val="02C7004A"/>
    <w:rsid w:val="031C6860"/>
    <w:rsid w:val="076C38E5"/>
    <w:rsid w:val="082F76D1"/>
    <w:rsid w:val="0B497B6A"/>
    <w:rsid w:val="14434513"/>
    <w:rsid w:val="17F3812D"/>
    <w:rsid w:val="1FDF67EF"/>
    <w:rsid w:val="236E636A"/>
    <w:rsid w:val="265940F0"/>
    <w:rsid w:val="2BFF6EB3"/>
    <w:rsid w:val="2F3F3AEF"/>
    <w:rsid w:val="351C2F4C"/>
    <w:rsid w:val="39556E8A"/>
    <w:rsid w:val="39BC7B33"/>
    <w:rsid w:val="3C8A69CC"/>
    <w:rsid w:val="3F7337A0"/>
    <w:rsid w:val="488756F5"/>
    <w:rsid w:val="4F7041ED"/>
    <w:rsid w:val="51BE118B"/>
    <w:rsid w:val="526C7E10"/>
    <w:rsid w:val="550A48A7"/>
    <w:rsid w:val="62837EFF"/>
    <w:rsid w:val="64BB45A5"/>
    <w:rsid w:val="748D4030"/>
    <w:rsid w:val="796752AD"/>
    <w:rsid w:val="7BE5E3C8"/>
    <w:rsid w:val="7CDFCBB5"/>
    <w:rsid w:val="7FBFA7E0"/>
    <w:rsid w:val="BFEE0527"/>
    <w:rsid w:val="BFFB43EC"/>
    <w:rsid w:val="F5DF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Calibri Light" w:hAnsi="Calibri Light"/>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Char Char Char Char"/>
    <w:basedOn w:val="1"/>
    <w:qFormat/>
    <w:uiPriority w:val="0"/>
    <w:pPr>
      <w:spacing w:line="240" w:lineRule="atLeast"/>
      <w:ind w:left="420" w:firstLine="420"/>
    </w:pPr>
  </w:style>
  <w:style w:type="paragraph" w:customStyle="1" w:styleId="13">
    <w:name w:val="标题2 Char Char Char Char Char Char"/>
    <w:basedOn w:val="3"/>
    <w:next w:val="3"/>
    <w:qFormat/>
    <w:uiPriority w:val="0"/>
    <w:pPr>
      <w:tabs>
        <w:tab w:val="left" w:pos="840"/>
      </w:tabs>
      <w:adjustRightInd w:val="0"/>
      <w:snapToGrid w:val="0"/>
      <w:spacing w:before="100" w:after="100" w:line="288" w:lineRule="auto"/>
      <w:ind w:left="840" w:hanging="420"/>
      <w:jc w:val="center"/>
    </w:pPr>
    <w:rPr>
      <w:rFonts w:ascii="Arial" w:hAnsi="Arial" w:eastAsia="黑体"/>
    </w:rPr>
  </w:style>
  <w:style w:type="character" w:customStyle="1" w:styleId="14">
    <w:name w:val="标题 2 Char"/>
    <w:basedOn w:val="9"/>
    <w:link w:val="3"/>
    <w:semiHidden/>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347</Words>
  <Characters>1979</Characters>
  <Lines>16</Lines>
  <Paragraphs>4</Paragraphs>
  <TotalTime>3</TotalTime>
  <ScaleCrop>false</ScaleCrop>
  <LinksUpToDate>false</LinksUpToDate>
  <CharactersWithSpaces>2322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2020-06-02T01:59:00Z</dcterms:created>
  <dc:creator>孔福泉</dc:creator>
  <cp:lastModifiedBy>user</cp:lastModifiedBy>
  <cp:lastPrinted>2018-02-14T07:59:00Z</cp:lastPrinted>
  <dcterms:modified xsi:type="dcterms:W3CDTF">2021-06-03T21:15:50Z</dcterms:modified>
  <dc:title>赣市财预字〔2017〕15号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